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98934" w14:textId="521A97A0" w:rsidR="002E4EC2" w:rsidRPr="00B0068E" w:rsidRDefault="00B959EB" w:rsidP="002E4EC2">
      <w:pPr>
        <w:pStyle w:val="a9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137AE70" wp14:editId="6F736D01">
            <wp:extent cx="6479540" cy="64795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47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16276" w14:textId="2170FAE2" w:rsidR="002E4EC2" w:rsidRPr="00B0068E" w:rsidRDefault="002E4EC2" w:rsidP="002E4EC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E4EC2"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B0068E">
        <w:rPr>
          <w:rFonts w:ascii="Times New Roman" w:hAnsi="Times New Roman" w:cs="Times New Roman"/>
          <w:sz w:val="24"/>
          <w:szCs w:val="24"/>
        </w:rPr>
        <w:t>Fig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068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0068E">
        <w:rPr>
          <w:rFonts w:ascii="Times New Roman" w:hAnsi="Times New Roman" w:cs="Times New Roman"/>
          <w:sz w:val="24"/>
          <w:szCs w:val="24"/>
        </w:rPr>
        <w:t xml:space="preserve"> The suppressive role of the TRIM34 knockdown in cardiac fibrosis was neutralized with the silencing of HNRNPL </w:t>
      </w:r>
      <w:r w:rsidRPr="00B0068E">
        <w:rPr>
          <w:rFonts w:ascii="Times New Roman" w:hAnsi="Times New Roman" w:cs="Times New Roman"/>
          <w:i/>
          <w:iCs/>
          <w:sz w:val="24"/>
          <w:szCs w:val="24"/>
        </w:rPr>
        <w:t>in vivo.</w:t>
      </w:r>
      <w:r w:rsidRPr="00B0068E">
        <w:rPr>
          <w:rFonts w:ascii="Times New Roman" w:hAnsi="Times New Roman" w:cs="Times New Roman"/>
          <w:sz w:val="24"/>
          <w:szCs w:val="24"/>
        </w:rPr>
        <w:t xml:space="preserve"> (A) Protein expression profiles of TRIM34 and HNRNPL in heart tissues were assessed using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B0068E">
        <w:rPr>
          <w:rFonts w:ascii="Times New Roman" w:hAnsi="Times New Roman" w:cs="Times New Roman"/>
          <w:sz w:val="24"/>
          <w:szCs w:val="24"/>
        </w:rPr>
        <w:t>estern blotting, with β-actin normalization applied for comparative analysis.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***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control group (without MI, Ad-sh</w:t>
      </w:r>
      <w:r w:rsidRPr="00B0068E">
        <w:rPr>
          <w:rFonts w:ascii="Times New Roman" w:hAnsi="Times New Roman" w:cs="Times New Roman"/>
          <w:sz w:val="24"/>
          <w:szCs w:val="24"/>
        </w:rPr>
        <w:t xml:space="preserve">TRIM34 and 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Ad-</w:t>
      </w:r>
      <w:proofErr w:type="spellStart"/>
      <w:r w:rsidRPr="00B0068E">
        <w:rPr>
          <w:rFonts w:ascii="Times New Roman" w:eastAsia="微软雅黑" w:hAnsi="Times New Roman" w:cs="Times New Roman"/>
          <w:sz w:val="24"/>
          <w:szCs w:val="24"/>
        </w:rPr>
        <w:t>sh</w:t>
      </w:r>
      <w:r w:rsidRPr="00B0068E">
        <w:rPr>
          <w:rFonts w:ascii="Times New Roman" w:hAnsi="Times New Roman" w:cs="Times New Roman"/>
          <w:sz w:val="24"/>
          <w:szCs w:val="24"/>
        </w:rPr>
        <w:t>HNRNPL</w:t>
      </w:r>
      <w:proofErr w:type="spellEnd"/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);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###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MI</w:t>
      </w:r>
      <w:r w:rsidRPr="00B0068E">
        <w:rPr>
          <w:rFonts w:ascii="Times New Roman" w:hAnsi="Times New Roman" w:cs="Times New Roman"/>
          <w:sz w:val="24"/>
          <w:szCs w:val="24"/>
        </w:rPr>
        <w:t xml:space="preserve"> group;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^^^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MI+ Ad-sh</w:t>
      </w:r>
      <w:r w:rsidRPr="00B0068E">
        <w:rPr>
          <w:rFonts w:ascii="Times New Roman" w:hAnsi="Times New Roman" w:cs="Times New Roman"/>
          <w:sz w:val="24"/>
          <w:szCs w:val="24"/>
        </w:rPr>
        <w:t>TRIM34 group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. </w:t>
      </w:r>
      <w:r w:rsidRPr="00B0068E">
        <w:rPr>
          <w:rFonts w:ascii="Times New Roman" w:hAnsi="Times New Roman" w:cs="Times New Roman"/>
          <w:sz w:val="24"/>
          <w:szCs w:val="24"/>
        </w:rPr>
        <w:t xml:space="preserve">(B) Histopathological evaluation was conducted through HE staining, with microscopic observations at 100 µm. (C)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The heart tissues were stained by Masson, and the </w:t>
      </w:r>
      <w:r w:rsidRPr="00B0068E">
        <w:rPr>
          <w:rFonts w:ascii="Times New Roman" w:hAnsi="Times New Roman" w:cs="Times New Roman"/>
          <w:sz w:val="24"/>
          <w:szCs w:val="24"/>
        </w:rPr>
        <w:lastRenderedPageBreak/>
        <w:t>percent</w:t>
      </w:r>
      <w:r>
        <w:rPr>
          <w:rFonts w:ascii="Times New Roman" w:hAnsi="Times New Roman" w:cs="Times New Roman"/>
          <w:sz w:val="24"/>
          <w:szCs w:val="24"/>
        </w:rPr>
        <w:t>age</w:t>
      </w:r>
      <w:r w:rsidRPr="00B0068E">
        <w:rPr>
          <w:rFonts w:ascii="Times New Roman" w:hAnsi="Times New Roman" w:cs="Times New Roman"/>
          <w:sz w:val="24"/>
          <w:szCs w:val="24"/>
        </w:rPr>
        <w:t xml:space="preserve"> of cardiac fibrosis area was quantified. Scale bar =100 µm.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***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control group (without MI, Ad-sh</w:t>
      </w:r>
      <w:r w:rsidRPr="00B0068E">
        <w:rPr>
          <w:rFonts w:ascii="Times New Roman" w:hAnsi="Times New Roman" w:cs="Times New Roman"/>
          <w:sz w:val="24"/>
          <w:szCs w:val="24"/>
        </w:rPr>
        <w:t xml:space="preserve">TRIM34 and 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Ad-</w:t>
      </w:r>
      <w:proofErr w:type="spellStart"/>
      <w:r w:rsidRPr="00B0068E">
        <w:rPr>
          <w:rFonts w:ascii="Times New Roman" w:eastAsia="微软雅黑" w:hAnsi="Times New Roman" w:cs="Times New Roman"/>
          <w:sz w:val="24"/>
          <w:szCs w:val="24"/>
        </w:rPr>
        <w:t>sh</w:t>
      </w:r>
      <w:r w:rsidRPr="00B0068E">
        <w:rPr>
          <w:rFonts w:ascii="Times New Roman" w:hAnsi="Times New Roman" w:cs="Times New Roman"/>
          <w:sz w:val="24"/>
          <w:szCs w:val="24"/>
        </w:rPr>
        <w:t>HNRNPL</w:t>
      </w:r>
      <w:proofErr w:type="spellEnd"/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);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###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MI</w:t>
      </w:r>
      <w:r w:rsidRPr="00B0068E">
        <w:rPr>
          <w:rFonts w:ascii="Times New Roman" w:hAnsi="Times New Roman" w:cs="Times New Roman"/>
          <w:sz w:val="24"/>
          <w:szCs w:val="24"/>
        </w:rPr>
        <w:t xml:space="preserve"> group;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^^^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MI+Ad-sh</w:t>
      </w:r>
      <w:r w:rsidRPr="00B0068E">
        <w:rPr>
          <w:rFonts w:ascii="Times New Roman" w:hAnsi="Times New Roman" w:cs="Times New Roman"/>
          <w:sz w:val="24"/>
          <w:szCs w:val="24"/>
        </w:rPr>
        <w:t>TRIM34 group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. (D) The </w:t>
      </w:r>
      <w:r w:rsidRPr="00B0068E">
        <w:rPr>
          <w:rFonts w:ascii="Times New Roman" w:hAnsi="Times New Roman" w:cs="Times New Roman"/>
          <w:sz w:val="24"/>
          <w:szCs w:val="24"/>
        </w:rPr>
        <w:t xml:space="preserve">relative protein expression of collagen I, collagen III and α-SMA was determined by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B0068E">
        <w:rPr>
          <w:rFonts w:ascii="Times New Roman" w:hAnsi="Times New Roman" w:cs="Times New Roman"/>
          <w:sz w:val="24"/>
          <w:szCs w:val="24"/>
        </w:rPr>
        <w:t>estern b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B0068E">
        <w:rPr>
          <w:rFonts w:ascii="Times New Roman" w:hAnsi="Times New Roman" w:cs="Times New Roman"/>
          <w:sz w:val="24"/>
          <w:szCs w:val="24"/>
        </w:rPr>
        <w:t>ot</w:t>
      </w:r>
      <w:r>
        <w:rPr>
          <w:rFonts w:ascii="Times New Roman" w:hAnsi="Times New Roman" w:cs="Times New Roman"/>
          <w:sz w:val="24"/>
          <w:szCs w:val="24"/>
        </w:rPr>
        <w:t>ting</w:t>
      </w:r>
      <w:r w:rsidRPr="00B0068E">
        <w:rPr>
          <w:rFonts w:ascii="Times New Roman" w:hAnsi="Times New Roman" w:cs="Times New Roman"/>
          <w:sz w:val="24"/>
          <w:szCs w:val="24"/>
        </w:rPr>
        <w:t xml:space="preserve">. 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Data were presented after being normalized with β-actin.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***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control group (without MI, Ad-sh</w:t>
      </w:r>
      <w:r w:rsidRPr="00B0068E">
        <w:rPr>
          <w:rFonts w:ascii="Times New Roman" w:hAnsi="Times New Roman" w:cs="Times New Roman"/>
          <w:sz w:val="24"/>
          <w:szCs w:val="24"/>
        </w:rPr>
        <w:t xml:space="preserve">TRIM34 and 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Ad-</w:t>
      </w:r>
      <w:proofErr w:type="spellStart"/>
      <w:r w:rsidRPr="00B0068E">
        <w:rPr>
          <w:rFonts w:ascii="Times New Roman" w:eastAsia="微软雅黑" w:hAnsi="Times New Roman" w:cs="Times New Roman"/>
          <w:sz w:val="24"/>
          <w:szCs w:val="24"/>
        </w:rPr>
        <w:t>sh</w:t>
      </w:r>
      <w:r w:rsidRPr="00B0068E">
        <w:rPr>
          <w:rFonts w:ascii="Times New Roman" w:hAnsi="Times New Roman" w:cs="Times New Roman"/>
          <w:sz w:val="24"/>
          <w:szCs w:val="24"/>
        </w:rPr>
        <w:t>HNRNPL</w:t>
      </w:r>
      <w:proofErr w:type="spellEnd"/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);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###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MI </w:t>
      </w:r>
      <w:r w:rsidRPr="00B0068E">
        <w:rPr>
          <w:rFonts w:ascii="Times New Roman" w:hAnsi="Times New Roman" w:cs="Times New Roman"/>
          <w:sz w:val="24"/>
          <w:szCs w:val="24"/>
        </w:rPr>
        <w:t xml:space="preserve">group;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^^^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MI+Ad-sh</w:t>
      </w:r>
      <w:r w:rsidRPr="00B0068E">
        <w:rPr>
          <w:rFonts w:ascii="Times New Roman" w:hAnsi="Times New Roman" w:cs="Times New Roman"/>
          <w:sz w:val="24"/>
          <w:szCs w:val="24"/>
        </w:rPr>
        <w:t>TRIM34 group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.</w:t>
      </w:r>
      <w:r w:rsidRPr="00B0068E">
        <w:rPr>
          <w:rFonts w:ascii="Times New Roman" w:hAnsi="Times New Roman" w:cs="Times New Roman"/>
          <w:sz w:val="24"/>
          <w:szCs w:val="24"/>
        </w:rPr>
        <w:t xml:space="preserve">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n=6.</w:t>
      </w:r>
    </w:p>
    <w:p w14:paraId="44CB2926" w14:textId="2D3A6D9E" w:rsidR="002E4EC2" w:rsidRPr="00B0068E" w:rsidRDefault="002F1A4D" w:rsidP="002E4EC2">
      <w:pPr>
        <w:pStyle w:val="a9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E8C281F" wp14:editId="358C1107">
            <wp:extent cx="6479540" cy="51885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518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6804E" w14:textId="547FC407" w:rsidR="002E4EC2" w:rsidRPr="00B0068E" w:rsidRDefault="002E4EC2" w:rsidP="002E4EC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E4EC2"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B0068E">
        <w:rPr>
          <w:rFonts w:ascii="Times New Roman" w:hAnsi="Times New Roman" w:cs="Times New Roman"/>
          <w:sz w:val="24"/>
          <w:szCs w:val="24"/>
        </w:rPr>
        <w:t>Fig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068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0068E">
        <w:rPr>
          <w:rFonts w:ascii="Times New Roman" w:hAnsi="Times New Roman" w:cs="Times New Roman"/>
          <w:sz w:val="24"/>
          <w:szCs w:val="24"/>
        </w:rPr>
        <w:t xml:space="preserve"> The inhibitory role of the TRIM34 knockdown in cardiac fibrosis was neutralized with the silencing of HNRNPL </w:t>
      </w:r>
      <w:r w:rsidRPr="00B0068E">
        <w:rPr>
          <w:rFonts w:ascii="Times New Roman" w:hAnsi="Times New Roman" w:cs="Times New Roman"/>
          <w:i/>
          <w:iCs/>
          <w:sz w:val="24"/>
          <w:szCs w:val="24"/>
        </w:rPr>
        <w:t xml:space="preserve">in vitro. </w:t>
      </w:r>
      <w:r w:rsidRPr="00B0068E">
        <w:rPr>
          <w:rFonts w:ascii="Times New Roman" w:hAnsi="Times New Roman" w:cs="Times New Roman"/>
          <w:sz w:val="24"/>
          <w:szCs w:val="24"/>
        </w:rPr>
        <w:t xml:space="preserve">(A) Protein expression profiles of TRIM34 and HNRNPL in CFs </w:t>
      </w:r>
      <w:r w:rsidRPr="00B0068E">
        <w:rPr>
          <w:rFonts w:ascii="Times New Roman" w:hAnsi="Times New Roman" w:cs="Times New Roman"/>
          <w:sz w:val="24"/>
          <w:szCs w:val="24"/>
        </w:rPr>
        <w:lastRenderedPageBreak/>
        <w:t xml:space="preserve">were assessed using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B0068E">
        <w:rPr>
          <w:rFonts w:ascii="Times New Roman" w:hAnsi="Times New Roman" w:cs="Times New Roman"/>
          <w:sz w:val="24"/>
          <w:szCs w:val="24"/>
        </w:rPr>
        <w:t>estern blotting, with β-actin normalization applied for comparative analysis.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Also,</w:t>
      </w:r>
      <w:r w:rsidRPr="00B0068E">
        <w:rPr>
          <w:rFonts w:ascii="Times New Roman" w:hAnsi="Times New Roman" w:cs="Times New Roman"/>
          <w:sz w:val="24"/>
          <w:szCs w:val="24"/>
        </w:rPr>
        <w:t xml:space="preserve"> the cell viability of CFs was measured with CCK-8 assays.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**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&lt;0.01 and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***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control group (without </w:t>
      </w:r>
      <w:r w:rsidRPr="00B0068E">
        <w:rPr>
          <w:rFonts w:ascii="Times New Roman" w:hAnsi="Times New Roman" w:cs="Times New Roman"/>
          <w:sz w:val="24"/>
          <w:szCs w:val="24"/>
        </w:rPr>
        <w:t>TGF-β1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, sh</w:t>
      </w:r>
      <w:r w:rsidRPr="00B0068E">
        <w:rPr>
          <w:rFonts w:ascii="Times New Roman" w:hAnsi="Times New Roman" w:cs="Times New Roman"/>
          <w:sz w:val="24"/>
          <w:szCs w:val="24"/>
        </w:rPr>
        <w:t xml:space="preserve">TRIM34 and </w:t>
      </w:r>
      <w:proofErr w:type="spellStart"/>
      <w:r w:rsidRPr="00B0068E">
        <w:rPr>
          <w:rFonts w:ascii="Times New Roman" w:eastAsia="微软雅黑" w:hAnsi="Times New Roman" w:cs="Times New Roman"/>
          <w:sz w:val="24"/>
          <w:szCs w:val="24"/>
        </w:rPr>
        <w:t>sh</w:t>
      </w:r>
      <w:r w:rsidRPr="00B0068E">
        <w:rPr>
          <w:rFonts w:ascii="Times New Roman" w:hAnsi="Times New Roman" w:cs="Times New Roman"/>
          <w:sz w:val="24"/>
          <w:szCs w:val="24"/>
        </w:rPr>
        <w:t>HNRNPL</w:t>
      </w:r>
      <w:proofErr w:type="spellEnd"/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);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#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&lt;0.05 and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###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B0068E">
        <w:rPr>
          <w:rFonts w:ascii="Times New Roman" w:hAnsi="Times New Roman" w:cs="Times New Roman"/>
          <w:sz w:val="24"/>
          <w:szCs w:val="24"/>
        </w:rPr>
        <w:t>TGF-β1 group;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^^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&lt;0.01 and</w:t>
      </w:r>
      <w:r w:rsidRPr="00B0068E">
        <w:rPr>
          <w:rFonts w:ascii="Times New Roman" w:hAnsi="Times New Roman" w:cs="Times New Roman"/>
          <w:sz w:val="24"/>
          <w:szCs w:val="24"/>
        </w:rPr>
        <w:t xml:space="preserve">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^^^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B0068E">
        <w:rPr>
          <w:rFonts w:ascii="Times New Roman" w:hAnsi="Times New Roman" w:cs="Times New Roman"/>
          <w:sz w:val="24"/>
          <w:szCs w:val="24"/>
        </w:rPr>
        <w:t>TGF-β1+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sh</w:t>
      </w:r>
      <w:r w:rsidRPr="00B0068E">
        <w:rPr>
          <w:rFonts w:ascii="Times New Roman" w:hAnsi="Times New Roman" w:cs="Times New Roman"/>
          <w:sz w:val="24"/>
          <w:szCs w:val="24"/>
        </w:rPr>
        <w:t>TRIM34 group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. </w:t>
      </w:r>
      <w:r w:rsidRPr="00B0068E">
        <w:rPr>
          <w:rFonts w:ascii="Times New Roman" w:hAnsi="Times New Roman" w:cs="Times New Roman"/>
          <w:sz w:val="24"/>
          <w:szCs w:val="24"/>
        </w:rPr>
        <w:t>(B) The migration and invasion of CFs w</w:t>
      </w:r>
      <w:r>
        <w:rPr>
          <w:rFonts w:ascii="Times New Roman" w:hAnsi="Times New Roman" w:cs="Times New Roman"/>
          <w:sz w:val="24"/>
          <w:szCs w:val="24"/>
        </w:rPr>
        <w:t>ere</w:t>
      </w:r>
      <w:r w:rsidRPr="00B0068E">
        <w:rPr>
          <w:rFonts w:ascii="Times New Roman" w:hAnsi="Times New Roman" w:cs="Times New Roman"/>
          <w:sz w:val="24"/>
          <w:szCs w:val="24"/>
        </w:rPr>
        <w:t xml:space="preserve"> evaluated by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B0068E">
        <w:rPr>
          <w:rFonts w:ascii="Times New Roman" w:hAnsi="Times New Roman" w:cs="Times New Roman"/>
          <w:sz w:val="24"/>
          <w:szCs w:val="24"/>
        </w:rPr>
        <w:t>ranswell</w:t>
      </w:r>
      <w:proofErr w:type="spellEnd"/>
      <w:r w:rsidRPr="00B0068E">
        <w:rPr>
          <w:rFonts w:ascii="Times New Roman" w:hAnsi="Times New Roman" w:cs="Times New Roman"/>
          <w:sz w:val="24"/>
          <w:szCs w:val="24"/>
        </w:rPr>
        <w:t xml:space="preserve"> assays, and the numbers of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migrat</w:t>
      </w:r>
      <w:r>
        <w:rPr>
          <w:rFonts w:ascii="Times New Roman" w:hAnsi="Times New Roman" w:cs="Times New Roman"/>
          <w:kern w:val="0"/>
          <w:sz w:val="24"/>
          <w:szCs w:val="24"/>
        </w:rPr>
        <w:t>ed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and inva</w:t>
      </w:r>
      <w:r>
        <w:rPr>
          <w:rFonts w:ascii="Times New Roman" w:hAnsi="Times New Roman" w:cs="Times New Roman"/>
          <w:kern w:val="0"/>
          <w:sz w:val="24"/>
          <w:szCs w:val="24"/>
        </w:rPr>
        <w:t>ded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cell</w:t>
      </w:r>
      <w:r>
        <w:rPr>
          <w:rFonts w:ascii="Times New Roman" w:hAnsi="Times New Roman" w:cs="Times New Roman"/>
          <w:kern w:val="0"/>
          <w:sz w:val="24"/>
          <w:szCs w:val="24"/>
        </w:rPr>
        <w:t>s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were counted.</w:t>
      </w:r>
      <w:r w:rsidR="002F1A4D" w:rsidRPr="002F1A4D">
        <w:rPr>
          <w:rFonts w:ascii="Times New Roman" w:hAnsi="Times New Roman" w:cs="Times New Roman"/>
          <w:sz w:val="24"/>
          <w:szCs w:val="24"/>
        </w:rPr>
        <w:t xml:space="preserve"> </w:t>
      </w:r>
      <w:r w:rsidR="002F1A4D" w:rsidRPr="00B0068E">
        <w:rPr>
          <w:rFonts w:ascii="Times New Roman" w:hAnsi="Times New Roman" w:cs="Times New Roman"/>
          <w:sz w:val="24"/>
          <w:szCs w:val="24"/>
        </w:rPr>
        <w:t>Scale bar =</w:t>
      </w:r>
      <w:r w:rsidR="002F1A4D">
        <w:rPr>
          <w:rFonts w:ascii="Times New Roman" w:hAnsi="Times New Roman" w:cs="Times New Roman"/>
          <w:sz w:val="24"/>
          <w:szCs w:val="24"/>
        </w:rPr>
        <w:t>2</w:t>
      </w:r>
      <w:r w:rsidR="002F1A4D" w:rsidRPr="00B0068E">
        <w:rPr>
          <w:rFonts w:ascii="Times New Roman" w:hAnsi="Times New Roman" w:cs="Times New Roman"/>
          <w:sz w:val="24"/>
          <w:szCs w:val="24"/>
        </w:rPr>
        <w:t>00 µm.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**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control group (without </w:t>
      </w:r>
      <w:r w:rsidRPr="00B0068E">
        <w:rPr>
          <w:rFonts w:ascii="Times New Roman" w:hAnsi="Times New Roman" w:cs="Times New Roman"/>
          <w:sz w:val="24"/>
          <w:szCs w:val="24"/>
        </w:rPr>
        <w:t>TGF-β1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, sh</w:t>
      </w:r>
      <w:r w:rsidRPr="00B0068E">
        <w:rPr>
          <w:rFonts w:ascii="Times New Roman" w:hAnsi="Times New Roman" w:cs="Times New Roman"/>
          <w:sz w:val="24"/>
          <w:szCs w:val="24"/>
        </w:rPr>
        <w:t xml:space="preserve">TRIM34 and </w:t>
      </w:r>
      <w:proofErr w:type="spellStart"/>
      <w:r w:rsidRPr="00B0068E">
        <w:rPr>
          <w:rFonts w:ascii="Times New Roman" w:eastAsia="微软雅黑" w:hAnsi="Times New Roman" w:cs="Times New Roman"/>
          <w:sz w:val="24"/>
          <w:szCs w:val="24"/>
        </w:rPr>
        <w:t>sh</w:t>
      </w:r>
      <w:r w:rsidRPr="00B0068E">
        <w:rPr>
          <w:rFonts w:ascii="Times New Roman" w:hAnsi="Times New Roman" w:cs="Times New Roman"/>
          <w:sz w:val="24"/>
          <w:szCs w:val="24"/>
        </w:rPr>
        <w:t>HNRNPL</w:t>
      </w:r>
      <w:proofErr w:type="spellEnd"/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); 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>##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B0068E">
        <w:rPr>
          <w:rFonts w:ascii="Times New Roman" w:hAnsi="Times New Roman" w:cs="Times New Roman"/>
          <w:sz w:val="24"/>
          <w:szCs w:val="24"/>
        </w:rPr>
        <w:t>TGF-β1 group;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^^</w:t>
      </w:r>
      <w:r w:rsidRPr="00B0068E">
        <w:rPr>
          <w:rFonts w:ascii="Times New Roman" w:eastAsia="微软雅黑" w:hAnsi="Times New Roman" w:cs="Times New Roman"/>
          <w:i/>
          <w:sz w:val="24"/>
          <w:szCs w:val="24"/>
        </w:rPr>
        <w:t>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&lt;0.01 </w:t>
      </w:r>
      <w:r w:rsidRPr="00B0068E">
        <w:rPr>
          <w:rFonts w:ascii="Times New Roman" w:eastAsia="微软雅黑" w:hAnsi="Times New Roman" w:cs="Times New Roman"/>
          <w:i/>
          <w:iCs/>
          <w:sz w:val="24"/>
          <w:szCs w:val="24"/>
        </w:rPr>
        <w:t>vs.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B0068E">
        <w:rPr>
          <w:rFonts w:ascii="Times New Roman" w:hAnsi="Times New Roman" w:cs="Times New Roman"/>
          <w:sz w:val="24"/>
          <w:szCs w:val="24"/>
        </w:rPr>
        <w:t>TGF-β1+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>sh</w:t>
      </w:r>
      <w:r w:rsidRPr="00B0068E">
        <w:rPr>
          <w:rFonts w:ascii="Times New Roman" w:hAnsi="Times New Roman" w:cs="Times New Roman"/>
          <w:sz w:val="24"/>
          <w:szCs w:val="24"/>
        </w:rPr>
        <w:t>TRIM34 group</w:t>
      </w:r>
      <w:r w:rsidRPr="00B0068E">
        <w:rPr>
          <w:rFonts w:ascii="Times New Roman" w:eastAsia="微软雅黑" w:hAnsi="Times New Roman" w:cs="Times New Roman"/>
          <w:sz w:val="24"/>
          <w:szCs w:val="24"/>
        </w:rPr>
        <w:t xml:space="preserve">. (C) The level of α‐SMA was determined by IF assays. </w:t>
      </w:r>
      <w:r w:rsidRPr="00B0068E">
        <w:rPr>
          <w:rFonts w:ascii="Times New Roman" w:hAnsi="Times New Roman" w:cs="Times New Roman"/>
          <w:sz w:val="24"/>
          <w:szCs w:val="24"/>
        </w:rPr>
        <w:t>Scale bar =</w:t>
      </w:r>
      <w:r w:rsidR="002F1A4D">
        <w:rPr>
          <w:rFonts w:ascii="Times New Roman" w:hAnsi="Times New Roman" w:cs="Times New Roman"/>
          <w:sz w:val="24"/>
          <w:szCs w:val="24"/>
        </w:rPr>
        <w:t>25</w:t>
      </w:r>
      <w:r w:rsidRPr="00B0068E">
        <w:rPr>
          <w:rFonts w:ascii="Times New Roman" w:hAnsi="Times New Roman" w:cs="Times New Roman"/>
          <w:sz w:val="24"/>
          <w:szCs w:val="24"/>
        </w:rPr>
        <w:t xml:space="preserve"> µm. All measurements were expressed as mean ± SD.</w:t>
      </w:r>
      <w:r w:rsidRPr="00B0068E">
        <w:rPr>
          <w:rFonts w:ascii="Times New Roman" w:hAnsi="Times New Roman" w:cs="Times New Roman"/>
          <w:kern w:val="0"/>
          <w:sz w:val="24"/>
          <w:szCs w:val="24"/>
        </w:rPr>
        <w:t xml:space="preserve"> n=3.</w:t>
      </w:r>
    </w:p>
    <w:p w14:paraId="0E526454" w14:textId="77777777" w:rsidR="001541DF" w:rsidRPr="002E4EC2" w:rsidRDefault="001541DF"/>
    <w:sectPr w:rsidR="001541DF" w:rsidRPr="002E4EC2" w:rsidSect="00F3077D">
      <w:headerReference w:type="default" r:id="rId9"/>
      <w:footerReference w:type="default" r:id="rId10"/>
      <w:headerReference w:type="first" r:id="rId11"/>
      <w:pgSz w:w="11906" w:h="16838"/>
      <w:pgMar w:top="1134" w:right="851" w:bottom="1134" w:left="851" w:header="283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68D53" w14:textId="77777777" w:rsidR="0004780A" w:rsidRDefault="0004780A" w:rsidP="002E4EC2">
      <w:r>
        <w:separator/>
      </w:r>
    </w:p>
  </w:endnote>
  <w:endnote w:type="continuationSeparator" w:id="0">
    <w:p w14:paraId="3A6D2FB7" w14:textId="77777777" w:rsidR="0004780A" w:rsidRDefault="0004780A" w:rsidP="002E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682DF" w14:textId="77777777" w:rsidR="001541DF" w:rsidRDefault="001541DF" w:rsidP="00E97DA5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F1419" w14:textId="77777777" w:rsidR="0004780A" w:rsidRDefault="0004780A" w:rsidP="002E4EC2">
      <w:r>
        <w:separator/>
      </w:r>
    </w:p>
  </w:footnote>
  <w:footnote w:type="continuationSeparator" w:id="0">
    <w:p w14:paraId="15BC4F71" w14:textId="77777777" w:rsidR="0004780A" w:rsidRDefault="0004780A" w:rsidP="002E4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E0935" w14:textId="77777777" w:rsidR="001541DF" w:rsidRDefault="001541DF" w:rsidP="00F3077D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3C9B" w14:textId="77777777" w:rsidR="001541DF" w:rsidRDefault="001541DF" w:rsidP="00F3077D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320"/>
    <w:rsid w:val="0004780A"/>
    <w:rsid w:val="001264CB"/>
    <w:rsid w:val="00137FB7"/>
    <w:rsid w:val="001541DF"/>
    <w:rsid w:val="001C4626"/>
    <w:rsid w:val="002D4DA6"/>
    <w:rsid w:val="002E4EC2"/>
    <w:rsid w:val="002F1A4D"/>
    <w:rsid w:val="002F48AC"/>
    <w:rsid w:val="003B49C1"/>
    <w:rsid w:val="003E4D73"/>
    <w:rsid w:val="00456503"/>
    <w:rsid w:val="00562ED6"/>
    <w:rsid w:val="00717350"/>
    <w:rsid w:val="007C2040"/>
    <w:rsid w:val="0082613D"/>
    <w:rsid w:val="00A11BB4"/>
    <w:rsid w:val="00A71DF3"/>
    <w:rsid w:val="00AC6A70"/>
    <w:rsid w:val="00B959EB"/>
    <w:rsid w:val="00DF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0B599"/>
  <w15:chartTrackingRefBased/>
  <w15:docId w15:val="{2B86A7CA-31B2-450C-B155-F4FB5ABD7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EC2"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456503"/>
    <w:pPr>
      <w:keepNext/>
      <w:keepLines/>
      <w:adjustRightInd w:val="0"/>
      <w:snapToGrid w:val="0"/>
      <w:spacing w:before="360" w:after="360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456503"/>
    <w:pPr>
      <w:keepNext/>
      <w:keepLines/>
      <w:adjustRightInd w:val="0"/>
      <w:snapToGrid w:val="0"/>
      <w:spacing w:before="240" w:after="240"/>
      <w:outlineLvl w:val="1"/>
    </w:pPr>
    <w:rPr>
      <w:rFonts w:ascii="Times New Roman" w:eastAsia="Times New Roman" w:hAnsi="Times New Roman"/>
      <w:b/>
      <w:bCs/>
      <w:i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456503"/>
    <w:pPr>
      <w:keepNext/>
      <w:keepLines/>
      <w:adjustRightInd w:val="0"/>
      <w:snapToGrid w:val="0"/>
      <w:spacing w:before="160" w:after="160"/>
      <w:outlineLvl w:val="2"/>
    </w:pPr>
    <w:rPr>
      <w:rFonts w:ascii="Times New Roman" w:eastAsia="Times New Roman" w:hAnsi="Times New Roman"/>
      <w:bCs/>
      <w:i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456503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456503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456503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456503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456503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5"/>
    <w:qFormat/>
    <w:rsid w:val="0045650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45650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456503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456503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456503"/>
    <w:pPr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456503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456503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45650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456503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456503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456503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456503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456503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456503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customStyle="1" w:styleId="Tablecaption">
    <w:name w:val="Table caption"/>
    <w:uiPriority w:val="14"/>
    <w:qFormat/>
    <w:rsid w:val="00456503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2"/>
    <w:qFormat/>
    <w:rsid w:val="00456503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2"/>
    <w:rsid w:val="00456503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456503"/>
    <w:pPr>
      <w:adjustRightInd w:val="0"/>
      <w:snapToGrid w:val="0"/>
      <w:jc w:val="left"/>
    </w:pPr>
    <w:rPr>
      <w:rFonts w:ascii="Times New Roman" w:eastAsia="Times New Roman" w:hAnsi="Times New Roman"/>
      <w:szCs w:val="21"/>
      <w:lang w:val="es-ES"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456503"/>
    <w:rPr>
      <w:rFonts w:ascii="Times New Roman" w:eastAsia="Times New Roman" w:hAnsi="Times New Roman" w:cs="Times New Roman"/>
      <w:kern w:val="0"/>
      <w:szCs w:val="21"/>
      <w:lang w:val="es-ES" w:eastAsia="es-ES"/>
    </w:rPr>
  </w:style>
  <w:style w:type="paragraph" w:styleId="a5">
    <w:name w:val="header"/>
    <w:basedOn w:val="a"/>
    <w:link w:val="a6"/>
    <w:uiPriority w:val="99"/>
    <w:unhideWhenUsed/>
    <w:rsid w:val="002E4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E4EC2"/>
    <w:rPr>
      <w:rFonts w:ascii="Palatino Linotype" w:eastAsia="宋体" w:hAnsi="Palatino Linotype" w:cs="Times New Roman"/>
      <w:noProof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E4EC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E4EC2"/>
    <w:rPr>
      <w:rFonts w:ascii="Palatino Linotype" w:eastAsia="宋体" w:hAnsi="Palatino Linotype" w:cs="Times New Roman"/>
      <w:noProof/>
      <w:color w:val="000000"/>
      <w:kern w:val="0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E4E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1541DF"/>
    <w:rPr>
      <w:sz w:val="16"/>
      <w:szCs w:val="16"/>
    </w:rPr>
  </w:style>
  <w:style w:type="paragraph" w:styleId="ab">
    <w:name w:val="annotation subject"/>
    <w:basedOn w:val="a3"/>
    <w:next w:val="a3"/>
    <w:link w:val="ac"/>
    <w:uiPriority w:val="99"/>
    <w:semiHidden/>
    <w:unhideWhenUsed/>
    <w:rsid w:val="001541DF"/>
    <w:pPr>
      <w:adjustRightInd/>
      <w:snapToGrid/>
      <w:jc w:val="both"/>
    </w:pPr>
    <w:rPr>
      <w:rFonts w:asciiTheme="minorHAnsi" w:eastAsiaTheme="minorEastAsia" w:hAnsiTheme="minorHAnsi"/>
      <w:b/>
      <w:bCs/>
      <w:sz w:val="20"/>
      <w:szCs w:val="20"/>
      <w:lang w:val="en-US" w:eastAsia="zh-CN"/>
    </w:rPr>
  </w:style>
  <w:style w:type="character" w:customStyle="1" w:styleId="ac">
    <w:name w:val="批注主题 字符"/>
    <w:basedOn w:val="a4"/>
    <w:link w:val="ab"/>
    <w:uiPriority w:val="99"/>
    <w:semiHidden/>
    <w:rsid w:val="001541DF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Chew</dc:creator>
  <cp:keywords/>
  <dc:description/>
  <cp:lastModifiedBy>Lynn</cp:lastModifiedBy>
  <cp:revision>5</cp:revision>
  <dcterms:created xsi:type="dcterms:W3CDTF">2026-04-03T05:14:00Z</dcterms:created>
  <dcterms:modified xsi:type="dcterms:W3CDTF">2026-04-16T08:02:00Z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6b27c4ac-741e-435e-ad3e-079dc280e4ea</vt:lpwstr>
  </property>
</Properties>
</file>